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C18E69" w14:textId="6FBCEE73" w:rsidR="006F6D19" w:rsidRDefault="0014398C">
      <w:pPr>
        <w:spacing w:line="600" w:lineRule="exact"/>
        <w:textAlignment w:val="baseline"/>
        <w:rPr>
          <w:rFonts w:ascii="Times New Roman" w:eastAsia="仿宋_GB2312" w:hAnsi="Times New Roman" w:cs="Times New Roman"/>
          <w:color w:val="000000" w:themeColor="text1"/>
          <w:sz w:val="32"/>
          <w:szCs w:val="32"/>
        </w:rPr>
      </w:pPr>
      <w:bookmarkStart w:id="0" w:name="_GoBack"/>
      <w:bookmarkEnd w:id="0"/>
      <w:r>
        <w:rPr>
          <w:rFonts w:ascii="Times New Roman" w:eastAsia="仿宋_GB2312" w:hAnsi="Times New Roman" w:cs="Times New Roman"/>
          <w:color w:val="000000" w:themeColor="text1"/>
          <w:sz w:val="32"/>
          <w:szCs w:val="32"/>
        </w:rPr>
        <w:t>附件</w:t>
      </w:r>
      <w:r>
        <w:rPr>
          <w:rFonts w:ascii="Times New Roman" w:eastAsia="仿宋_GB2312" w:hAnsi="Times New Roman" w:cs="Times New Roman" w:hint="eastAsia"/>
          <w:color w:val="000000" w:themeColor="text1"/>
          <w:sz w:val="32"/>
          <w:szCs w:val="32"/>
        </w:rPr>
        <w:t>2</w:t>
      </w:r>
      <w:r>
        <w:rPr>
          <w:rFonts w:ascii="Times New Roman" w:eastAsia="仿宋_GB2312" w:hAnsi="Times New Roman" w:cs="Times New Roman" w:hint="eastAsia"/>
          <w:color w:val="000000" w:themeColor="text1"/>
          <w:sz w:val="32"/>
          <w:szCs w:val="32"/>
        </w:rPr>
        <w:t>：</w:t>
      </w:r>
    </w:p>
    <w:p w14:paraId="6D80FD3A" w14:textId="77777777" w:rsidR="006F6D19" w:rsidRDefault="0014398C">
      <w:pPr>
        <w:spacing w:line="600" w:lineRule="exact"/>
        <w:jc w:val="center"/>
        <w:textAlignment w:val="baseline"/>
        <w:rPr>
          <w:rFonts w:ascii="Times New Roman" w:eastAsia="方正小标宋_GBK"/>
          <w:snapToGrid w:val="0"/>
          <w:color w:val="000000"/>
          <w:sz w:val="36"/>
          <w:szCs w:val="36"/>
        </w:rPr>
      </w:pPr>
      <w:r>
        <w:rPr>
          <w:rFonts w:ascii="Times New Roman" w:eastAsia="方正小标宋_GBK" w:hint="eastAsia"/>
          <w:snapToGrid w:val="0"/>
          <w:color w:val="000000"/>
          <w:sz w:val="36"/>
          <w:szCs w:val="36"/>
        </w:rPr>
        <w:t>云南省硕士研究生招生考试成绩复核办法（试行）</w:t>
      </w:r>
    </w:p>
    <w:p w14:paraId="087F84EC" w14:textId="77777777" w:rsidR="006F6D19" w:rsidRDefault="006F6D19">
      <w:pPr>
        <w:pStyle w:val="ab"/>
        <w:shd w:val="clear" w:color="auto" w:fill="FFFFFF"/>
        <w:spacing w:before="0" w:beforeAutospacing="0" w:after="0" w:afterAutospacing="0" w:line="160" w:lineRule="exact"/>
        <w:ind w:firstLineChars="200" w:firstLine="640"/>
        <w:rPr>
          <w:rFonts w:ascii="Times New Roman" w:eastAsia="方正仿宋_GBK"/>
          <w:snapToGrid w:val="0"/>
          <w:sz w:val="32"/>
          <w:szCs w:val="32"/>
        </w:rPr>
      </w:pPr>
    </w:p>
    <w:p w14:paraId="1F1B061D" w14:textId="77777777" w:rsidR="006F6D19" w:rsidRDefault="0014398C">
      <w:pPr>
        <w:pStyle w:val="ad"/>
        <w:spacing w:line="560" w:lineRule="exact"/>
      </w:pPr>
      <w:r>
        <w:rPr>
          <w:rFonts w:hint="eastAsia"/>
        </w:rPr>
        <w:t>为切实维护研究生招生考试的公平、公正和考生的合法权益，根据教育部有关要求，特制定本办法。</w:t>
      </w:r>
    </w:p>
    <w:p w14:paraId="6AC638BC" w14:textId="77777777" w:rsidR="006F6D19" w:rsidRDefault="0014398C">
      <w:pPr>
        <w:pStyle w:val="ad"/>
        <w:spacing w:line="560" w:lineRule="exact"/>
        <w:rPr>
          <w:rFonts w:ascii="方正黑体_GBK" w:eastAsia="方正黑体_GBK" w:hAnsi="方正黑体_GBK" w:cs="方正黑体_GBK"/>
        </w:rPr>
      </w:pPr>
      <w:r>
        <w:rPr>
          <w:rFonts w:ascii="方正黑体_GBK" w:eastAsia="方正黑体_GBK" w:hAnsi="方正黑体_GBK" w:cs="方正黑体_GBK" w:hint="eastAsia"/>
        </w:rPr>
        <w:t>一、评卷及成绩复核负责单位</w:t>
      </w:r>
    </w:p>
    <w:p w14:paraId="517B78F6" w14:textId="77777777" w:rsidR="006F6D19" w:rsidRDefault="0014398C">
      <w:pPr>
        <w:pStyle w:val="ad"/>
        <w:spacing w:line="560" w:lineRule="exact"/>
      </w:pPr>
      <w:r>
        <w:rPr>
          <w:rFonts w:hint="eastAsia"/>
        </w:rPr>
        <w:t>统考科目的评卷及成绩复核工作由云南省招生考试院、评卷工作承办高校及网上评卷技术负责公司共同组织实施，我省统考科目评阅实行网上评卷，客观题由计算机比对标准答案自动给分，主观题采取“</w:t>
      </w:r>
      <w:r>
        <w:rPr>
          <w:rFonts w:hint="eastAsia"/>
        </w:rPr>
        <w:t>2+1+1</w:t>
      </w:r>
      <w:r>
        <w:rPr>
          <w:rFonts w:hint="eastAsia"/>
        </w:rPr>
        <w:t>”的评卷机制；招生单位自命题科目的评卷及成绩复核工作由各招生单位自行负责组织实施。</w:t>
      </w:r>
    </w:p>
    <w:p w14:paraId="08DC482B" w14:textId="77777777" w:rsidR="006F6D19" w:rsidRDefault="0014398C">
      <w:pPr>
        <w:pStyle w:val="ad"/>
        <w:spacing w:line="560" w:lineRule="exact"/>
        <w:rPr>
          <w:rFonts w:ascii="方正黑体_GBK" w:eastAsia="方正黑体_GBK" w:hAnsi="方正黑体_GBK" w:cs="方正黑体_GBK"/>
        </w:rPr>
      </w:pPr>
      <w:r>
        <w:rPr>
          <w:rFonts w:ascii="方正黑体_GBK" w:eastAsia="方正黑体_GBK" w:hAnsi="方正黑体_GBK" w:cs="方正黑体_GBK" w:hint="eastAsia"/>
        </w:rPr>
        <w:t>二、成绩复核科目及范围</w:t>
      </w:r>
    </w:p>
    <w:p w14:paraId="05C94216" w14:textId="77777777" w:rsidR="006F6D19" w:rsidRDefault="0014398C">
      <w:pPr>
        <w:pStyle w:val="ad"/>
        <w:spacing w:line="560" w:lineRule="exact"/>
        <w:rPr>
          <w:rFonts w:ascii="方正楷体_GBK" w:eastAsia="方正楷体_GBK" w:hAnsi="方正楷体_GBK" w:cs="方正楷体_GBK"/>
        </w:rPr>
      </w:pPr>
      <w:r>
        <w:rPr>
          <w:rFonts w:ascii="方正楷体_GBK" w:eastAsia="方正楷体_GBK" w:hAnsi="方正楷体_GBK" w:cs="方正楷体_GBK" w:hint="eastAsia"/>
        </w:rPr>
        <w:t>（一）复核科目</w:t>
      </w:r>
    </w:p>
    <w:p w14:paraId="14F8FCC5" w14:textId="77777777" w:rsidR="006F6D19" w:rsidRDefault="0014398C">
      <w:pPr>
        <w:pStyle w:val="ad"/>
        <w:spacing w:line="560" w:lineRule="exact"/>
      </w:pPr>
      <w:r>
        <w:rPr>
          <w:rFonts w:hint="eastAsia"/>
        </w:rPr>
        <w:t>报考我省的各硕士研究生招生单位的自命题各科目和全国统考各科目。</w:t>
      </w:r>
    </w:p>
    <w:p w14:paraId="2F05BC94" w14:textId="77777777" w:rsidR="006F6D19" w:rsidRDefault="0014398C">
      <w:pPr>
        <w:pStyle w:val="ad"/>
        <w:spacing w:line="560" w:lineRule="exact"/>
        <w:rPr>
          <w:rFonts w:ascii="方正楷体_GBK" w:eastAsia="方正楷体_GBK" w:hAnsi="方正楷体_GBK" w:cs="方正楷体_GBK"/>
        </w:rPr>
      </w:pPr>
      <w:r>
        <w:rPr>
          <w:rFonts w:ascii="方正楷体_GBK" w:eastAsia="方正楷体_GBK" w:hAnsi="方正楷体_GBK" w:cs="方正楷体_GBK" w:hint="eastAsia"/>
        </w:rPr>
        <w:t>（二）复核范围</w:t>
      </w:r>
    </w:p>
    <w:p w14:paraId="0A203749" w14:textId="77777777" w:rsidR="006F6D19" w:rsidRDefault="0014398C">
      <w:pPr>
        <w:pStyle w:val="ad"/>
        <w:spacing w:line="560" w:lineRule="exact"/>
      </w:pPr>
      <w:r>
        <w:rPr>
          <w:rFonts w:hint="eastAsia"/>
        </w:rPr>
        <w:t xml:space="preserve">1. </w:t>
      </w:r>
      <w:r>
        <w:rPr>
          <w:rFonts w:hint="eastAsia"/>
        </w:rPr>
        <w:t>核查考生信息与答题卡是否一致；</w:t>
      </w:r>
    </w:p>
    <w:p w14:paraId="10F5A3DE" w14:textId="77777777" w:rsidR="006F6D19" w:rsidRDefault="0014398C">
      <w:pPr>
        <w:pStyle w:val="ad"/>
        <w:spacing w:line="560" w:lineRule="exact"/>
      </w:pPr>
      <w:r>
        <w:rPr>
          <w:rFonts w:hint="eastAsia"/>
        </w:rPr>
        <w:t xml:space="preserve">2. </w:t>
      </w:r>
      <w:r>
        <w:rPr>
          <w:rFonts w:hint="eastAsia"/>
        </w:rPr>
        <w:t>扫描图像是否清晰、完整；</w:t>
      </w:r>
    </w:p>
    <w:p w14:paraId="3A9C45E7" w14:textId="77777777" w:rsidR="006F6D19" w:rsidRDefault="0014398C">
      <w:pPr>
        <w:pStyle w:val="ad"/>
        <w:spacing w:line="560" w:lineRule="exact"/>
      </w:pPr>
      <w:r>
        <w:rPr>
          <w:rFonts w:hint="eastAsia"/>
        </w:rPr>
        <w:t xml:space="preserve">3. </w:t>
      </w:r>
      <w:r>
        <w:rPr>
          <w:rFonts w:hint="eastAsia"/>
        </w:rPr>
        <w:t>是否存在漏判、成绩累计和登记错误；</w:t>
      </w:r>
    </w:p>
    <w:p w14:paraId="183288FC" w14:textId="77777777" w:rsidR="006F6D19" w:rsidRDefault="0014398C">
      <w:pPr>
        <w:pStyle w:val="ad"/>
        <w:spacing w:line="560" w:lineRule="exact"/>
      </w:pPr>
      <w:r>
        <w:rPr>
          <w:rFonts w:hint="eastAsia"/>
        </w:rPr>
        <w:t xml:space="preserve">4. </w:t>
      </w:r>
      <w:r>
        <w:rPr>
          <w:rFonts w:hint="eastAsia"/>
        </w:rPr>
        <w:t>非选择题每题是否经过背靠背双评，给分是否超出规定分值；</w:t>
      </w:r>
    </w:p>
    <w:p w14:paraId="65BDEBC2" w14:textId="77777777" w:rsidR="006F6D19" w:rsidRDefault="0014398C">
      <w:pPr>
        <w:pStyle w:val="ad"/>
        <w:spacing w:line="560" w:lineRule="exact"/>
      </w:pPr>
      <w:r>
        <w:rPr>
          <w:rFonts w:hint="eastAsia"/>
        </w:rPr>
        <w:t xml:space="preserve">5. </w:t>
      </w:r>
      <w:r>
        <w:rPr>
          <w:rFonts w:hint="eastAsia"/>
        </w:rPr>
        <w:t>各小题得分合成后的成绩是否与提供给考生的成绩一致等。</w:t>
      </w:r>
    </w:p>
    <w:p w14:paraId="420A64DE" w14:textId="77777777" w:rsidR="006F6D19" w:rsidRDefault="0014398C">
      <w:pPr>
        <w:pStyle w:val="ad"/>
        <w:spacing w:line="560" w:lineRule="exact"/>
        <w:rPr>
          <w:rFonts w:ascii="方正黑体_GBK" w:eastAsia="方正黑体_GBK" w:hAnsi="方正黑体_GBK" w:cs="方正黑体_GBK"/>
        </w:rPr>
      </w:pPr>
      <w:r>
        <w:rPr>
          <w:rFonts w:ascii="方正黑体_GBK" w:eastAsia="方正黑体_GBK" w:hAnsi="方正黑体_GBK" w:cs="方正黑体_GBK" w:hint="eastAsia"/>
        </w:rPr>
        <w:lastRenderedPageBreak/>
        <w:t>三、成绩复核时间及程序</w:t>
      </w:r>
    </w:p>
    <w:p w14:paraId="23CC6800" w14:textId="77777777" w:rsidR="006F6D19" w:rsidRDefault="0014398C">
      <w:pPr>
        <w:pStyle w:val="ad"/>
        <w:spacing w:line="560" w:lineRule="exact"/>
        <w:rPr>
          <w:rFonts w:ascii="方正楷体_GBK" w:eastAsia="方正楷体_GBK" w:hAnsi="方正楷体_GBK" w:cs="方正楷体_GBK"/>
        </w:rPr>
      </w:pPr>
      <w:r>
        <w:rPr>
          <w:rFonts w:ascii="方正楷体_GBK" w:eastAsia="方正楷体_GBK" w:hAnsi="方正楷体_GBK" w:cs="方正楷体_GBK" w:hint="eastAsia"/>
        </w:rPr>
        <w:t>（一）成绩复核时间</w:t>
      </w:r>
    </w:p>
    <w:p w14:paraId="73BE892F" w14:textId="77777777" w:rsidR="006F6D19" w:rsidRDefault="0014398C">
      <w:pPr>
        <w:pStyle w:val="ad"/>
        <w:spacing w:line="560" w:lineRule="exact"/>
      </w:pPr>
      <w:r>
        <w:rPr>
          <w:rFonts w:hint="eastAsia"/>
        </w:rPr>
        <w:t>考生对本人当年硕士研究生招生考试初试成绩有异议，应于成绩公布后</w:t>
      </w:r>
      <w:r>
        <w:rPr>
          <w:rFonts w:hint="eastAsia"/>
        </w:rPr>
        <w:t>3</w:t>
      </w:r>
      <w:r>
        <w:rPr>
          <w:rFonts w:hint="eastAsia"/>
        </w:rPr>
        <w:t>天内（具体时间以实际公布的为准）向报考的招生单位提出书面成绩复核申请，具体申请方式详</w:t>
      </w:r>
      <w:proofErr w:type="gramStart"/>
      <w:r>
        <w:rPr>
          <w:rFonts w:hint="eastAsia"/>
        </w:rPr>
        <w:t>询</w:t>
      </w:r>
      <w:proofErr w:type="gramEnd"/>
      <w:r>
        <w:rPr>
          <w:rFonts w:hint="eastAsia"/>
        </w:rPr>
        <w:t>报考</w:t>
      </w:r>
      <w:r>
        <w:rPr>
          <w:rFonts w:hint="eastAsia"/>
        </w:rPr>
        <w:t>单位。未在规定时间提出申请的不予受理。</w:t>
      </w:r>
    </w:p>
    <w:p w14:paraId="6FA1D153" w14:textId="77777777" w:rsidR="006F6D19" w:rsidRDefault="0014398C">
      <w:pPr>
        <w:pStyle w:val="ad"/>
        <w:spacing w:line="560" w:lineRule="exact"/>
        <w:rPr>
          <w:rFonts w:ascii="方正楷体_GBK" w:eastAsia="方正楷体_GBK" w:hAnsi="方正楷体_GBK" w:cs="方正楷体_GBK"/>
        </w:rPr>
      </w:pPr>
      <w:r>
        <w:rPr>
          <w:rFonts w:ascii="方正楷体_GBK" w:eastAsia="方正楷体_GBK" w:hAnsi="方正楷体_GBK" w:cs="方正楷体_GBK" w:hint="eastAsia"/>
        </w:rPr>
        <w:t>（二）成绩复核程序</w:t>
      </w:r>
    </w:p>
    <w:p w14:paraId="2DE843BB" w14:textId="77777777" w:rsidR="006F6D19" w:rsidRDefault="0014398C">
      <w:pPr>
        <w:pStyle w:val="ad"/>
        <w:spacing w:line="560" w:lineRule="exact"/>
      </w:pPr>
      <w:r>
        <w:rPr>
          <w:rFonts w:hint="eastAsia"/>
        </w:rPr>
        <w:t xml:space="preserve">1. </w:t>
      </w:r>
      <w:r>
        <w:rPr>
          <w:rFonts w:hint="eastAsia"/>
        </w:rPr>
        <w:t>考生按要求向报考单位提出书面成绩复核申请。</w:t>
      </w:r>
    </w:p>
    <w:p w14:paraId="427B2A09" w14:textId="77777777" w:rsidR="006F6D19" w:rsidRDefault="0014398C">
      <w:pPr>
        <w:pStyle w:val="ad"/>
        <w:spacing w:line="560" w:lineRule="exact"/>
      </w:pPr>
      <w:r>
        <w:rPr>
          <w:rFonts w:hint="eastAsia"/>
        </w:rPr>
        <w:t xml:space="preserve">2. </w:t>
      </w:r>
      <w:r>
        <w:rPr>
          <w:rFonts w:hint="eastAsia"/>
        </w:rPr>
        <w:t>招生单位接收到报考本单位考生的申请后，负责将本单位全国统考科目成绩复核申请信息按要求上报省招生考试院。</w:t>
      </w:r>
    </w:p>
    <w:p w14:paraId="0A087197" w14:textId="77777777" w:rsidR="006F6D19" w:rsidRDefault="0014398C">
      <w:pPr>
        <w:pStyle w:val="ad"/>
        <w:spacing w:line="560" w:lineRule="exact"/>
      </w:pPr>
      <w:r>
        <w:rPr>
          <w:rFonts w:hint="eastAsia"/>
        </w:rPr>
        <w:t xml:space="preserve">3. </w:t>
      </w:r>
      <w:r>
        <w:rPr>
          <w:rFonts w:hint="eastAsia"/>
        </w:rPr>
        <w:t>省招生考试院组织专人对申请成绩复核考生的全国统考科目进行复核，不对考生查卷。招生单位组织专人对申请成绩复核考生的自命题科目进行复核，自命题科目具体复核办法由招生单位自行制定并向社会公布。对复核发现的问题经相应学科专家审定、复核工作组认定后予以更正。</w:t>
      </w:r>
    </w:p>
    <w:p w14:paraId="00FA6AED" w14:textId="77777777" w:rsidR="006F6D19" w:rsidRDefault="0014398C">
      <w:pPr>
        <w:pStyle w:val="ad"/>
        <w:spacing w:line="560" w:lineRule="exact"/>
      </w:pPr>
      <w:r>
        <w:rPr>
          <w:rFonts w:hint="eastAsia"/>
        </w:rPr>
        <w:t xml:space="preserve">4. </w:t>
      </w:r>
      <w:r>
        <w:rPr>
          <w:rFonts w:hint="eastAsia"/>
        </w:rPr>
        <w:t>所有自命题科目和统考科目的成绩</w:t>
      </w:r>
      <w:r>
        <w:rPr>
          <w:rFonts w:hint="eastAsia"/>
        </w:rPr>
        <w:t>复核工作均在纪检监察部门的监督下进行，并实行封闭式管理。</w:t>
      </w:r>
    </w:p>
    <w:p w14:paraId="21E4BB00" w14:textId="77777777" w:rsidR="006F6D19" w:rsidRDefault="0014398C">
      <w:pPr>
        <w:pStyle w:val="ad"/>
        <w:spacing w:line="560" w:lineRule="exact"/>
      </w:pPr>
      <w:r>
        <w:rPr>
          <w:rFonts w:hint="eastAsia"/>
        </w:rPr>
        <w:t xml:space="preserve">5. </w:t>
      </w:r>
      <w:r>
        <w:rPr>
          <w:rFonts w:hint="eastAsia"/>
        </w:rPr>
        <w:t>全国统考科目成绩复核完成后，省招生考试院将复核结果返回各招生单位，由招生单位负责于收到复核结果后将成绩复核结果通知考生本人。</w:t>
      </w:r>
    </w:p>
    <w:p w14:paraId="5EE6AB9E" w14:textId="77777777" w:rsidR="006F6D19" w:rsidRDefault="0014398C">
      <w:pPr>
        <w:spacing w:line="600" w:lineRule="exact"/>
        <w:textAlignment w:val="baseline"/>
        <w:rPr>
          <w:rFonts w:ascii="Times New Roman" w:eastAsia="方正仿宋_GBK" w:hAnsi="Times New Roman" w:cs="Times New Roman"/>
          <w:kern w:val="2"/>
          <w:sz w:val="32"/>
          <w:szCs w:val="32"/>
        </w:rPr>
      </w:pPr>
      <w:r>
        <w:rPr>
          <w:rFonts w:ascii="Times New Roman" w:eastAsia="仿宋_GB2312" w:hAnsi="Times New Roman" w:cs="Times New Roman" w:hint="eastAsia"/>
          <w:color w:val="000000" w:themeColor="text1"/>
          <w:sz w:val="32"/>
          <w:szCs w:val="32"/>
        </w:rPr>
        <w:t xml:space="preserve">      </w:t>
      </w:r>
      <w:r>
        <w:rPr>
          <w:rFonts w:ascii="Times New Roman" w:eastAsia="方正仿宋_GBK" w:hAnsi="Times New Roman" w:cs="Times New Roman" w:hint="eastAsia"/>
          <w:kern w:val="2"/>
          <w:sz w:val="32"/>
          <w:szCs w:val="32"/>
        </w:rPr>
        <w:t xml:space="preserve"> </w:t>
      </w:r>
      <w:r>
        <w:rPr>
          <w:rFonts w:ascii="Times New Roman" w:eastAsia="方正仿宋_GBK" w:hAnsi="Times New Roman" w:cs="Times New Roman" w:hint="eastAsia"/>
          <w:kern w:val="2"/>
          <w:sz w:val="32"/>
          <w:szCs w:val="32"/>
        </w:rPr>
        <w:t>本办法由云南省招生考试院负责解释。</w:t>
      </w:r>
    </w:p>
    <w:sectPr w:rsidR="006F6D19">
      <w:pgSz w:w="11906" w:h="16838"/>
      <w:pgMar w:top="1440" w:right="1689" w:bottom="1440" w:left="168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D50"/>
    <w:rsid w:val="00026E59"/>
    <w:rsid w:val="00056A0F"/>
    <w:rsid w:val="00062E17"/>
    <w:rsid w:val="00092335"/>
    <w:rsid w:val="000A6006"/>
    <w:rsid w:val="000B7744"/>
    <w:rsid w:val="000F340A"/>
    <w:rsid w:val="00101D68"/>
    <w:rsid w:val="00107546"/>
    <w:rsid w:val="00117DE6"/>
    <w:rsid w:val="00124EA2"/>
    <w:rsid w:val="001344AD"/>
    <w:rsid w:val="0014398C"/>
    <w:rsid w:val="001525C9"/>
    <w:rsid w:val="00166FA7"/>
    <w:rsid w:val="00174E5B"/>
    <w:rsid w:val="001848C0"/>
    <w:rsid w:val="00235D97"/>
    <w:rsid w:val="00285981"/>
    <w:rsid w:val="002F7CC8"/>
    <w:rsid w:val="00316439"/>
    <w:rsid w:val="00321E69"/>
    <w:rsid w:val="00323B43"/>
    <w:rsid w:val="003A3BC3"/>
    <w:rsid w:val="003D37D8"/>
    <w:rsid w:val="003E50C1"/>
    <w:rsid w:val="00404F73"/>
    <w:rsid w:val="00421AD6"/>
    <w:rsid w:val="00426133"/>
    <w:rsid w:val="004355AE"/>
    <w:rsid w:val="004358AB"/>
    <w:rsid w:val="004723F8"/>
    <w:rsid w:val="005565D1"/>
    <w:rsid w:val="005601F5"/>
    <w:rsid w:val="005A013F"/>
    <w:rsid w:val="00625B70"/>
    <w:rsid w:val="00654F5C"/>
    <w:rsid w:val="006729FF"/>
    <w:rsid w:val="006A4767"/>
    <w:rsid w:val="006C085B"/>
    <w:rsid w:val="006D045E"/>
    <w:rsid w:val="006E79D5"/>
    <w:rsid w:val="006F22EE"/>
    <w:rsid w:val="006F6D19"/>
    <w:rsid w:val="0071206A"/>
    <w:rsid w:val="0073224A"/>
    <w:rsid w:val="0073514E"/>
    <w:rsid w:val="007408BA"/>
    <w:rsid w:val="007547F3"/>
    <w:rsid w:val="00781E35"/>
    <w:rsid w:val="00797BFC"/>
    <w:rsid w:val="007C7AD3"/>
    <w:rsid w:val="007F55C7"/>
    <w:rsid w:val="00803BA8"/>
    <w:rsid w:val="008B7726"/>
    <w:rsid w:val="008E26C6"/>
    <w:rsid w:val="00920BAF"/>
    <w:rsid w:val="009266CB"/>
    <w:rsid w:val="009340D5"/>
    <w:rsid w:val="00962787"/>
    <w:rsid w:val="009B5E47"/>
    <w:rsid w:val="009F1FA5"/>
    <w:rsid w:val="00A47960"/>
    <w:rsid w:val="00A831EA"/>
    <w:rsid w:val="00AA30A6"/>
    <w:rsid w:val="00AD4F00"/>
    <w:rsid w:val="00B10F37"/>
    <w:rsid w:val="00B2546C"/>
    <w:rsid w:val="00B26E93"/>
    <w:rsid w:val="00B46875"/>
    <w:rsid w:val="00BB6E0B"/>
    <w:rsid w:val="00BF0FCE"/>
    <w:rsid w:val="00C82985"/>
    <w:rsid w:val="00D31D50"/>
    <w:rsid w:val="00DA195E"/>
    <w:rsid w:val="00DA43C8"/>
    <w:rsid w:val="00E33B95"/>
    <w:rsid w:val="00EC67DA"/>
    <w:rsid w:val="00EE7862"/>
    <w:rsid w:val="00F32418"/>
    <w:rsid w:val="00F3771B"/>
    <w:rsid w:val="00F53310"/>
    <w:rsid w:val="00F950BC"/>
    <w:rsid w:val="00FD38C0"/>
    <w:rsid w:val="01F058EF"/>
    <w:rsid w:val="040743D1"/>
    <w:rsid w:val="047C5BCE"/>
    <w:rsid w:val="050C5290"/>
    <w:rsid w:val="056F1D06"/>
    <w:rsid w:val="068342D9"/>
    <w:rsid w:val="069C6DA2"/>
    <w:rsid w:val="06C55A24"/>
    <w:rsid w:val="07B353F3"/>
    <w:rsid w:val="0A8B3501"/>
    <w:rsid w:val="0A8F0C02"/>
    <w:rsid w:val="0C3251CE"/>
    <w:rsid w:val="0E102A17"/>
    <w:rsid w:val="0F6E4116"/>
    <w:rsid w:val="10335D94"/>
    <w:rsid w:val="11D22161"/>
    <w:rsid w:val="14B77055"/>
    <w:rsid w:val="14D03781"/>
    <w:rsid w:val="14FD467D"/>
    <w:rsid w:val="15496988"/>
    <w:rsid w:val="159A6941"/>
    <w:rsid w:val="16056F2E"/>
    <w:rsid w:val="16B9072C"/>
    <w:rsid w:val="17221CCB"/>
    <w:rsid w:val="190650BA"/>
    <w:rsid w:val="19DC68A5"/>
    <w:rsid w:val="19E80F4C"/>
    <w:rsid w:val="1D306437"/>
    <w:rsid w:val="1D826933"/>
    <w:rsid w:val="1DCD2C74"/>
    <w:rsid w:val="1DEA531D"/>
    <w:rsid w:val="21594237"/>
    <w:rsid w:val="22D3269C"/>
    <w:rsid w:val="24026A51"/>
    <w:rsid w:val="240931B4"/>
    <w:rsid w:val="242572E8"/>
    <w:rsid w:val="250F055C"/>
    <w:rsid w:val="262D7B90"/>
    <w:rsid w:val="26720D3D"/>
    <w:rsid w:val="27E9398A"/>
    <w:rsid w:val="29CD587B"/>
    <w:rsid w:val="2CC5794A"/>
    <w:rsid w:val="2D1F5189"/>
    <w:rsid w:val="305E5AA1"/>
    <w:rsid w:val="30BD13B7"/>
    <w:rsid w:val="30BF3084"/>
    <w:rsid w:val="30CB39BF"/>
    <w:rsid w:val="31C73DFA"/>
    <w:rsid w:val="31DF3CE2"/>
    <w:rsid w:val="32AD158C"/>
    <w:rsid w:val="33C049DF"/>
    <w:rsid w:val="34E70C91"/>
    <w:rsid w:val="35204172"/>
    <w:rsid w:val="35E9292B"/>
    <w:rsid w:val="36A925A1"/>
    <w:rsid w:val="37BF2002"/>
    <w:rsid w:val="37C44B76"/>
    <w:rsid w:val="395405F3"/>
    <w:rsid w:val="397E3BBE"/>
    <w:rsid w:val="3AA77182"/>
    <w:rsid w:val="3BBD6EF7"/>
    <w:rsid w:val="3C310CA3"/>
    <w:rsid w:val="3DCD2669"/>
    <w:rsid w:val="3E8E3DE5"/>
    <w:rsid w:val="3F1C1958"/>
    <w:rsid w:val="3F2B7575"/>
    <w:rsid w:val="3FA1656B"/>
    <w:rsid w:val="41B71B17"/>
    <w:rsid w:val="423442E4"/>
    <w:rsid w:val="437D02C6"/>
    <w:rsid w:val="441333AC"/>
    <w:rsid w:val="443F15D8"/>
    <w:rsid w:val="45647A87"/>
    <w:rsid w:val="466F5F3A"/>
    <w:rsid w:val="468B702B"/>
    <w:rsid w:val="46B5700C"/>
    <w:rsid w:val="48415EBD"/>
    <w:rsid w:val="491C3909"/>
    <w:rsid w:val="49C5538A"/>
    <w:rsid w:val="4A8039AC"/>
    <w:rsid w:val="4BC62835"/>
    <w:rsid w:val="4C396ED5"/>
    <w:rsid w:val="4D275D7C"/>
    <w:rsid w:val="4D316985"/>
    <w:rsid w:val="4E275243"/>
    <w:rsid w:val="4F4F5487"/>
    <w:rsid w:val="4F690770"/>
    <w:rsid w:val="4F6B55B7"/>
    <w:rsid w:val="501C4084"/>
    <w:rsid w:val="502A0EA3"/>
    <w:rsid w:val="512328B2"/>
    <w:rsid w:val="52CB76DE"/>
    <w:rsid w:val="52CC374F"/>
    <w:rsid w:val="55AC7BFA"/>
    <w:rsid w:val="562D677D"/>
    <w:rsid w:val="5A0D1609"/>
    <w:rsid w:val="5C6B315B"/>
    <w:rsid w:val="5C9E5E9C"/>
    <w:rsid w:val="60916D1B"/>
    <w:rsid w:val="610A6D86"/>
    <w:rsid w:val="61523720"/>
    <w:rsid w:val="62BF28D5"/>
    <w:rsid w:val="6419395D"/>
    <w:rsid w:val="64943A38"/>
    <w:rsid w:val="67BD2019"/>
    <w:rsid w:val="67FD7CF4"/>
    <w:rsid w:val="69D96D2A"/>
    <w:rsid w:val="69FC1DBA"/>
    <w:rsid w:val="6BA12643"/>
    <w:rsid w:val="6C8C3B9D"/>
    <w:rsid w:val="6F6F0244"/>
    <w:rsid w:val="719D57D5"/>
    <w:rsid w:val="738C1C35"/>
    <w:rsid w:val="754C044C"/>
    <w:rsid w:val="75517944"/>
    <w:rsid w:val="75AC5A3A"/>
    <w:rsid w:val="76AC63B6"/>
    <w:rsid w:val="785332A1"/>
    <w:rsid w:val="785777BA"/>
    <w:rsid w:val="79E83783"/>
    <w:rsid w:val="79F118BB"/>
    <w:rsid w:val="7AD54759"/>
    <w:rsid w:val="7C3460D2"/>
    <w:rsid w:val="7CBD0C5D"/>
    <w:rsid w:val="7E0C160C"/>
    <w:rsid w:val="7FDC53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BE36F"/>
  <w15:docId w15:val="{FC7EADE5-F67D-441F-BAEB-B73648608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Balloon Text"/>
    <w:basedOn w:val="a"/>
    <w:link w:val="a6"/>
    <w:uiPriority w:val="99"/>
    <w:semiHidden/>
    <w:unhideWhenUsed/>
    <w:qFormat/>
    <w:pPr>
      <w:spacing w:after="0"/>
    </w:pPr>
    <w:rPr>
      <w:sz w:val="18"/>
      <w:szCs w:val="18"/>
    </w:rPr>
  </w:style>
  <w:style w:type="paragraph" w:styleId="a7">
    <w:name w:val="footer"/>
    <w:basedOn w:val="a"/>
    <w:link w:val="a8"/>
    <w:uiPriority w:val="99"/>
    <w:unhideWhenUsed/>
    <w:qFormat/>
    <w:pPr>
      <w:tabs>
        <w:tab w:val="center" w:pos="4153"/>
        <w:tab w:val="right" w:pos="8306"/>
      </w:tabs>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jc w:val="center"/>
    </w:pPr>
    <w:rPr>
      <w:sz w:val="18"/>
      <w:szCs w:val="18"/>
    </w:rPr>
  </w:style>
  <w:style w:type="paragraph" w:styleId="ab">
    <w:name w:val="Normal (Web)"/>
    <w:basedOn w:val="a"/>
    <w:uiPriority w:val="99"/>
    <w:semiHidden/>
    <w:unhideWhenUsed/>
    <w:qFormat/>
    <w:pPr>
      <w:adjustRightInd/>
      <w:snapToGrid/>
      <w:spacing w:before="100" w:beforeAutospacing="1" w:after="100" w:afterAutospacing="1"/>
    </w:pPr>
    <w:rPr>
      <w:rFonts w:ascii="宋体" w:eastAsia="宋体" w:hAnsi="宋体" w:cs="宋体"/>
      <w:sz w:val="24"/>
      <w:szCs w:val="24"/>
    </w:rPr>
  </w:style>
  <w:style w:type="character" w:styleId="ac">
    <w:name w:val="Hyperlink"/>
    <w:basedOn w:val="a0"/>
    <w:uiPriority w:val="99"/>
    <w:unhideWhenUsed/>
    <w:qFormat/>
    <w:rPr>
      <w:color w:val="0000FF"/>
      <w:u w:val="single"/>
    </w:rPr>
  </w:style>
  <w:style w:type="character" w:customStyle="1" w:styleId="aa">
    <w:name w:val="页眉 字符"/>
    <w:basedOn w:val="a0"/>
    <w:link w:val="a9"/>
    <w:uiPriority w:val="99"/>
    <w:qFormat/>
    <w:rPr>
      <w:rFonts w:ascii="Tahoma" w:hAnsi="Tahoma"/>
      <w:sz w:val="18"/>
      <w:szCs w:val="18"/>
    </w:rPr>
  </w:style>
  <w:style w:type="character" w:customStyle="1" w:styleId="a8">
    <w:name w:val="页脚 字符"/>
    <w:basedOn w:val="a0"/>
    <w:link w:val="a7"/>
    <w:uiPriority w:val="99"/>
    <w:qFormat/>
    <w:rPr>
      <w:rFonts w:ascii="Tahoma" w:hAnsi="Tahoma"/>
      <w:sz w:val="18"/>
      <w:szCs w:val="18"/>
    </w:rPr>
  </w:style>
  <w:style w:type="character" w:customStyle="1" w:styleId="a4">
    <w:name w:val="日期 字符"/>
    <w:basedOn w:val="a0"/>
    <w:link w:val="a3"/>
    <w:uiPriority w:val="99"/>
    <w:semiHidden/>
    <w:qFormat/>
    <w:rPr>
      <w:rFonts w:ascii="Tahoma" w:hAnsi="Tahoma"/>
    </w:rPr>
  </w:style>
  <w:style w:type="paragraph" w:customStyle="1" w:styleId="ad">
    <w:name w:val="万正文"/>
    <w:basedOn w:val="a"/>
    <w:link w:val="Char"/>
    <w:qFormat/>
    <w:pPr>
      <w:widowControl w:val="0"/>
      <w:adjustRightInd/>
      <w:snapToGrid/>
      <w:spacing w:after="0" w:line="600" w:lineRule="exact"/>
      <w:ind w:firstLineChars="200" w:firstLine="640"/>
      <w:jc w:val="both"/>
    </w:pPr>
    <w:rPr>
      <w:rFonts w:ascii="Times New Roman" w:eastAsia="方正仿宋_GBK" w:hAnsi="Times New Roman" w:cs="Times New Roman"/>
      <w:kern w:val="2"/>
      <w:sz w:val="32"/>
      <w:szCs w:val="32"/>
    </w:rPr>
  </w:style>
  <w:style w:type="character" w:customStyle="1" w:styleId="Char">
    <w:name w:val="万正文 Char"/>
    <w:basedOn w:val="a0"/>
    <w:link w:val="ad"/>
    <w:qFormat/>
    <w:rPr>
      <w:rFonts w:ascii="Times New Roman" w:eastAsia="方正仿宋_GBK" w:hAnsi="Times New Roman" w:cs="Times New Roman"/>
      <w:kern w:val="2"/>
      <w:sz w:val="32"/>
      <w:szCs w:val="32"/>
    </w:rPr>
  </w:style>
  <w:style w:type="paragraph" w:customStyle="1" w:styleId="ae">
    <w:name w:val="万二级标题"/>
    <w:basedOn w:val="ad"/>
    <w:link w:val="Char0"/>
    <w:qFormat/>
    <w:rPr>
      <w:rFonts w:eastAsia="方正楷体_GBK"/>
    </w:rPr>
  </w:style>
  <w:style w:type="character" w:customStyle="1" w:styleId="Char0">
    <w:name w:val="万二级标题 Char"/>
    <w:basedOn w:val="Char"/>
    <w:link w:val="ae"/>
    <w:qFormat/>
    <w:rPr>
      <w:rFonts w:ascii="Times New Roman" w:eastAsia="方正楷体_GBK" w:hAnsi="Times New Roman" w:cs="Times New Roman"/>
      <w:kern w:val="2"/>
      <w:sz w:val="32"/>
      <w:szCs w:val="32"/>
    </w:rPr>
  </w:style>
  <w:style w:type="character" w:customStyle="1" w:styleId="a6">
    <w:name w:val="批注框文本 字符"/>
    <w:basedOn w:val="a0"/>
    <w:link w:val="a5"/>
    <w:uiPriority w:val="99"/>
    <w:semiHidden/>
    <w:qFormat/>
    <w:rPr>
      <w:rFonts w:ascii="Tahoma" w:hAnsi="Tahoma"/>
      <w:sz w:val="18"/>
      <w:szCs w:val="18"/>
    </w:rPr>
  </w:style>
  <w:style w:type="paragraph" w:customStyle="1" w:styleId="1">
    <w:name w:val="万一级标题1"/>
    <w:basedOn w:val="ad"/>
    <w:qFormat/>
    <w:pPr>
      <w:ind w:firstLine="200"/>
    </w:pPr>
    <w:rPr>
      <w:rFonts w:eastAsia="方正黑体_GBK"/>
    </w:rPr>
  </w:style>
  <w:style w:type="paragraph" w:customStyle="1" w:styleId="af">
    <w:name w:val="万大标题"/>
    <w:basedOn w:val="a"/>
    <w:qFormat/>
    <w:pPr>
      <w:spacing w:line="760" w:lineRule="exact"/>
      <w:jc w:val="center"/>
    </w:pPr>
    <w:rPr>
      <w:rFonts w:ascii="Times New Roman" w:eastAsia="方正小标宋_GBK"/>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张静</dc:creator>
  <cp:lastModifiedBy>梓源 王</cp:lastModifiedBy>
  <cp:revision>2</cp:revision>
  <cp:lastPrinted>2019-01-17T06:40:00Z</cp:lastPrinted>
  <dcterms:created xsi:type="dcterms:W3CDTF">2020-02-17T04:00:00Z</dcterms:created>
  <dcterms:modified xsi:type="dcterms:W3CDTF">2020-02-17T04:00:00Z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